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2"/>
          <w:szCs w:val="52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强制性国家标准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napToGrid w:val="0"/>
        <w:spacing w:before="120" w:line="360" w:lineRule="auto"/>
        <w:ind w:right="28" w:firstLine="624"/>
        <w:rPr>
          <w:rFonts w:ascii="Calibri" w:hAnsi="Calibri" w:eastAsia="宋体" w:cs="Times New Roman"/>
          <w:sz w:val="32"/>
          <w:szCs w:val="32"/>
        </w:rPr>
      </w:pPr>
      <w:r>
        <w:rPr>
          <w:rFonts w:ascii="Calibri" w:hAnsi="Calibri" w:eastAsia="宋体" w:cs="Times New Roman"/>
          <w:sz w:val="32"/>
          <w:szCs w:val="32"/>
        </w:rPr>
        <w:t xml:space="preserve">项 目 名 称：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60" w:lineRule="auto"/>
        <w:ind w:right="28" w:firstLine="624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提 出</w:t>
      </w:r>
      <w:r>
        <w:rPr>
          <w:rFonts w:ascii="Calibri" w:hAnsi="Calibri" w:eastAsia="宋体" w:cs="Times New Roman"/>
          <w:sz w:val="32"/>
          <w:szCs w:val="32"/>
        </w:rPr>
        <w:t xml:space="preserve"> 部 门：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60" w:lineRule="auto"/>
        <w:ind w:right="28" w:firstLine="624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提 出</w:t>
      </w:r>
      <w:r>
        <w:rPr>
          <w:rFonts w:ascii="Calibri" w:hAnsi="Calibri" w:eastAsia="宋体" w:cs="Times New Roman"/>
          <w:sz w:val="32"/>
          <w:szCs w:val="32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</w:rPr>
        <w:t>日 期</w:t>
      </w:r>
      <w:r>
        <w:rPr>
          <w:rFonts w:ascii="Calibri" w:hAnsi="Calibri" w:eastAsia="宋体" w:cs="Times New Roman"/>
          <w:sz w:val="32"/>
          <w:szCs w:val="32"/>
        </w:rPr>
        <w:t>：</w:t>
      </w:r>
      <w:r>
        <w:rPr>
          <w:rFonts w:hint="eastAsia" w:ascii="Calibri" w:hAnsi="Calibri" w:eastAsia="宋体" w:cs="Times New Roman"/>
          <w:sz w:val="32"/>
          <w:szCs w:val="32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09"/>
        <w:gridCol w:w="48"/>
        <w:gridCol w:w="21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□12个月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□18个月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□24个月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项目提出</w:t>
            </w:r>
            <w:r>
              <w:rPr>
                <w:rFonts w:asciiTheme="minorEastAsia" w:hAnsiTheme="minorEastAsia"/>
                <w:sz w:val="24"/>
                <w:szCs w:val="24"/>
              </w:rPr>
              <w:t>部门</w:t>
            </w:r>
          </w:p>
        </w:tc>
        <w:tc>
          <w:tcPr>
            <w:tcW w:w="6309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其他提出部门</w:t>
            </w:r>
          </w:p>
        </w:tc>
        <w:tc>
          <w:tcPr>
            <w:tcW w:w="630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实施监督管理部门</w:t>
            </w:r>
          </w:p>
        </w:tc>
        <w:tc>
          <w:tcPr>
            <w:tcW w:w="630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组织起草形式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□委托技术委员会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□成立专家组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全国专业标准化技术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委员会名称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asciiTheme="minorEastAsia" w:hAnsiTheme="minorEastAsia"/>
          <w:b/>
          <w:sz w:val="24"/>
        </w:rPr>
      </w:pPr>
    </w:p>
    <w:p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（一）制定强制性国家标准的必要性、可行性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立项必要性包括但不限于：经济社会和产业发展的需求；相关法规法规、政策规划的要求；面临的安全健康和环境风险分析、有关事故案例；标准实施后重大经济社会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>
      <w:pPr>
        <w:spacing w:line="360" w:lineRule="auto"/>
        <w:ind w:firstLine="560" w:firstLineChars="200"/>
        <w:rPr>
          <w:rFonts w:hint="eastAsia" w:ascii="方正楷体简体" w:hAnsi="方正楷体简体" w:eastAsia="方正楷体简体" w:cs="方正楷体简体"/>
          <w:color w:val="FF0000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【包括范围和主要技术内容、强制的理由等，修订项目应说明拟修订的内容，与原标准相比的主要变化。】</w:t>
      </w:r>
    </w:p>
    <w:p>
      <w:pPr>
        <w:spacing w:line="360" w:lineRule="auto"/>
        <w:ind w:firstLine="480" w:firstLineChars="200"/>
        <w:rPr>
          <w:rFonts w:hint="eastAsia"/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（三）国内相关强制性标准和配套推荐性标准制定情况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【包括国内有关强制性标准情况，与拟制定标准的关系；拟制定标准是否需要配套的推荐性标准，是否已同步开展制定。】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（四）国际标准化组织、其他国家或者地区相关法律法规和标准制定情况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【包括有关国际标准化组织的相关标准情况、主要内容；有关国家或地区技术法规情况、主要内容。拟制定标准拟采用或参照哪些国际国外标准或技术法规。】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（五）强制性国家标准的实施监督管理部门、以及对违反强制性国家标准行为进行处理的有关法律、行政法规、部门规章依据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【应列出标准实施监督管理部门的名称，比如应急管理部门、市场监管部门。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应逐条列出对违反标准行为进行处理的法律、行政法规、部门规章的名称和相应的处罚条款。】</w:t>
      </w:r>
    </w:p>
    <w:p>
      <w:pPr>
        <w:spacing w:line="360" w:lineRule="auto"/>
        <w:ind w:firstLine="480" w:firstLineChars="200"/>
        <w:rPr>
          <w:rFonts w:hint="eastAsia"/>
          <w:color w:val="FF0000"/>
          <w:sz w:val="24"/>
          <w:szCs w:val="24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（六）强制性国家标准所涉及的产品、过程或者服务目录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【应尽可能详细列出所规范的产品、过程或服务的名称或清单。大类产品可通过举例方式进行细化说明。比如家用和类似用途电器包括什么？】</w:t>
      </w:r>
    </w:p>
    <w:p>
      <w:pPr>
        <w:spacing w:line="360" w:lineRule="auto"/>
        <w:ind w:firstLine="480" w:firstLineChars="200"/>
        <w:rPr>
          <w:rFonts w:hint="eastAsia"/>
          <w:color w:val="FF0000"/>
          <w:sz w:val="24"/>
          <w:szCs w:val="24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（七）征求国务院有关部门意见的情况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【标准化对象如涉及其他国务院部门，必须征求并提供相关部门的意见。如标准实施监督部门为其他部门，应征求并提供实施监督部门的意见。】</w:t>
      </w:r>
    </w:p>
    <w:p>
      <w:pPr>
        <w:spacing w:line="360" w:lineRule="auto"/>
        <w:ind w:firstLine="480" w:firstLineChars="200"/>
        <w:rPr>
          <w:rFonts w:hint="eastAsia"/>
          <w:color w:val="FF0000"/>
          <w:sz w:val="24"/>
          <w:szCs w:val="24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（八）经费预算以及进度安排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【应包括制定标准所需经费总额、国拨补助经费、自筹经费的情况。标准进度一般按照标准制修订程序的各个阶段进行安排】</w:t>
      </w:r>
    </w:p>
    <w:p>
      <w:pPr>
        <w:spacing w:line="360" w:lineRule="auto"/>
        <w:ind w:firstLine="480" w:firstLineChars="200"/>
        <w:rPr>
          <w:rFonts w:hint="eastAsia"/>
          <w:color w:val="FF0000"/>
          <w:sz w:val="24"/>
          <w:szCs w:val="24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（九）需要申报的其他事项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【需要废止或修订其他标准的建议，以及其他需要说明的事项】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4C2E"/>
    <w:rsid w:val="00350AAC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2DD22D3E"/>
    <w:rsid w:val="374F637D"/>
    <w:rsid w:val="43436269"/>
    <w:rsid w:val="5C717673"/>
    <w:rsid w:val="720C504C"/>
    <w:rsid w:val="742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1">
    <w:name w:val="文档结构图 字符"/>
    <w:basedOn w:val="5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</Words>
  <Characters>815</Characters>
  <Lines>6</Lines>
  <Paragraphs>1</Paragraphs>
  <TotalTime>3</TotalTime>
  <ScaleCrop>false</ScaleCrop>
  <LinksUpToDate>false</LinksUpToDate>
  <CharactersWithSpaces>956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2020-03-25T02:21:00Z</dcterms:created>
  <dc:creator>Administrator</dc:creator>
  <cp:lastModifiedBy>liqin</cp:lastModifiedBy>
  <dcterms:modified xsi:type="dcterms:W3CDTF">2020-05-19T01:43:04Z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