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EA" w:rsidRDefault="008548EA" w:rsidP="008548EA">
      <w:pPr>
        <w:widowControl/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附件3：</w:t>
      </w:r>
    </w:p>
    <w:p w:rsidR="008548EA" w:rsidRDefault="008548EA" w:rsidP="008548EA">
      <w:pPr>
        <w:widowControl/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8548EA" w:rsidRDefault="008548EA" w:rsidP="008548EA">
      <w:pPr>
        <w:jc w:val="center"/>
        <w:rPr>
          <w:rFonts w:ascii="方正小标宋简体" w:eastAsia="方正小标宋简体" w:hAnsi="宋体" w:cs="Times New Roman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Times New Roman" w:hint="eastAsia"/>
          <w:kern w:val="0"/>
          <w:sz w:val="36"/>
          <w:szCs w:val="36"/>
        </w:rPr>
        <w:t>11项冰雪运动领域推荐性国家标准编制建议具体要求</w:t>
      </w:r>
    </w:p>
    <w:bookmarkEnd w:id="0"/>
    <w:p w:rsidR="008548EA" w:rsidRDefault="008548EA" w:rsidP="008548EA">
      <w:pPr>
        <w:jc w:val="center"/>
        <w:rPr>
          <w:rFonts w:ascii="方正小标宋简体" w:eastAsia="方正小标宋简体" w:hAnsi="宋体" w:cs="Times New Roman"/>
          <w:kern w:val="0"/>
          <w:sz w:val="36"/>
          <w:szCs w:val="36"/>
        </w:rPr>
      </w:pPr>
    </w:p>
    <w:p w:rsidR="008548EA" w:rsidRDefault="008548EA" w:rsidP="008548E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一、须如实填写。标准编制建议应与企业或本人实际工作相符，凡在申报中弄虚作假者，一经发现取消参与此11项冰雪运动推荐性国家标准中任意一项编制工作的资格。</w:t>
      </w:r>
    </w:p>
    <w:p w:rsidR="008548EA" w:rsidRDefault="008548EA" w:rsidP="008548E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proofErr w:type="gramStart"/>
      <w:r>
        <w:rPr>
          <w:rFonts w:ascii="仿宋" w:eastAsia="仿宋" w:hAnsi="仿宋" w:hint="eastAsia"/>
          <w:sz w:val="32"/>
          <w:szCs w:val="32"/>
        </w:rPr>
        <w:t>须有效</w:t>
      </w:r>
      <w:proofErr w:type="gramEnd"/>
      <w:r>
        <w:rPr>
          <w:rFonts w:ascii="仿宋" w:eastAsia="仿宋" w:hAnsi="仿宋" w:hint="eastAsia"/>
          <w:sz w:val="32"/>
          <w:szCs w:val="32"/>
        </w:rPr>
        <w:t>解决冰雪运动领域工作的痛点、难点，体现科学划分、安全合理、经济实用、便民利民、</w:t>
      </w:r>
      <w:proofErr w:type="gramStart"/>
      <w:r>
        <w:rPr>
          <w:rFonts w:ascii="仿宋" w:eastAsia="仿宋" w:hAnsi="仿宋" w:hint="eastAsia"/>
          <w:sz w:val="32"/>
          <w:szCs w:val="32"/>
        </w:rPr>
        <w:t>公平可</w:t>
      </w:r>
      <w:proofErr w:type="gramEnd"/>
      <w:r>
        <w:rPr>
          <w:rFonts w:ascii="仿宋" w:eastAsia="仿宋" w:hAnsi="仿宋" w:hint="eastAsia"/>
          <w:sz w:val="32"/>
          <w:szCs w:val="32"/>
        </w:rPr>
        <w:t>及、持续发展等基本原则。按照以下六个</w:t>
      </w:r>
      <w:r>
        <w:rPr>
          <w:rFonts w:ascii="仿宋" w:eastAsia="仿宋" w:hAnsi="仿宋"/>
          <w:sz w:val="32"/>
          <w:szCs w:val="32"/>
        </w:rPr>
        <w:t>方面</w:t>
      </w:r>
      <w:r>
        <w:rPr>
          <w:rFonts w:ascii="仿宋" w:eastAsia="仿宋" w:hAnsi="仿宋" w:hint="eastAsia"/>
          <w:sz w:val="32"/>
          <w:szCs w:val="32"/>
        </w:rPr>
        <w:t>中任意一点或几点</w:t>
      </w:r>
      <w:r>
        <w:rPr>
          <w:rFonts w:ascii="仿宋" w:eastAsia="仿宋" w:hAnsi="仿宋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548EA" w:rsidRDefault="008548EA" w:rsidP="008548E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（一）滑冰运动方向：滑冰运动场地常用术语及词汇，滑冰教练员常用术语及词汇，滑冰运动教材，速度滑冰与短道速滑教练员指导手册，速度滑冰与短道速滑教材大纲、测试要求以及相关研究文献等；</w:t>
      </w:r>
    </w:p>
    <w:p w:rsidR="008548EA" w:rsidRDefault="008548EA" w:rsidP="008548E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冰壶运动方向：冰壶运动设施的规划布局设计、冰壶运动开展要求、服务安全规范和风险评估等，大众（群众、青少年、幼儿）冰壶各等级的技能要求、知识要求，教练员指导手册，测试要求以及相关研究文献等；</w:t>
      </w:r>
    </w:p>
    <w:p w:rsidR="008548EA" w:rsidRDefault="008548EA" w:rsidP="008548E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（三）冰球运动方向：冰球技术动作图解、冰球教练员</w:t>
      </w:r>
      <w:r>
        <w:rPr>
          <w:rFonts w:ascii="仿宋" w:eastAsia="仿宋" w:hAnsi="仿宋" w:hint="eastAsia"/>
          <w:sz w:val="32"/>
          <w:szCs w:val="32"/>
        </w:rPr>
        <w:lastRenderedPageBreak/>
        <w:t>指导手册，教材大纲，测试要求以及相关研究文献等。</w:t>
      </w:r>
    </w:p>
    <w:p w:rsidR="008548EA" w:rsidRDefault="008548EA" w:rsidP="008548E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高山滑雪运动方向：，高山滑雪赛事活动组织管理规范，高山滑雪赛事相关经济效益（包括直接竞技效益、间接竞技经济效益、带动就业等）的研究、论文、文献，近三年大众高山滑雪赛事规模统计数据，高山滑雪赛事影响力相关调查研究，赛事规程，赛事秩序册、参赛指引、指南、竞赛规程、规则等赛事相关文件，大众（群众、青少年、幼儿）滑雪教练员手册、教材大纲、测试要求以及相关研究文献等。</w:t>
      </w:r>
    </w:p>
    <w:p w:rsidR="008548EA" w:rsidRDefault="008548EA" w:rsidP="008548E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滑雪场方面：基础设施规范，业态布局、人效成本、运营模式、服务提供和技能培训等多方面的管理要求。无障碍设施建设，布局规划与设计、施工、验收等要求；信息化建设，智慧化管理平台、数字化技术应用与配置、电子地图绘制等；</w:t>
      </w:r>
    </w:p>
    <w:p w:rsidR="008548EA" w:rsidRDefault="008548EA" w:rsidP="008548E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（六）除上述内容外，如有其他方面，也可自行补充。</w:t>
      </w:r>
    </w:p>
    <w:p w:rsidR="008548EA" w:rsidRDefault="008548EA" w:rsidP="008548E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建议内容应符合可操作性、可证实性、安全稳定性和适度前瞻性等编制原则，已在各地方体育局、协会以及俱乐部运营管理、评定评价、服务供给、赛事活动管理和配套服务保障等建设改造全流程中广泛科学应用，适用于中国特色的冰雪运动领域实践。</w:t>
      </w:r>
    </w:p>
    <w:p w:rsidR="002242C0" w:rsidRPr="008548EA" w:rsidRDefault="008548EA" w:rsidP="008548EA">
      <w:pPr>
        <w:widowControl/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四、涉及产品、方法方面建议内容应包括主要技术内容（如技术指标、参数、公式、性能要求、试验方法、检验规则等）及其确定依据（包括试验、统计数据）。</w:t>
      </w:r>
    </w:p>
    <w:sectPr w:rsidR="002242C0" w:rsidRPr="0085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EA"/>
    <w:rsid w:val="00241003"/>
    <w:rsid w:val="002C65CE"/>
    <w:rsid w:val="0085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548E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548E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Luqiuping</dc:creator>
  <cp:lastModifiedBy>Luqiuping</cp:lastModifiedBy>
  <cp:revision>1</cp:revision>
  <dcterms:created xsi:type="dcterms:W3CDTF">2022-04-21T07:28:00Z</dcterms:created>
  <dcterms:modified xsi:type="dcterms:W3CDTF">2022-04-21T07:29:00Z</dcterms:modified>
</cp:coreProperties>
</file>